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42" w:rsidRPr="007F128B" w:rsidRDefault="007F128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F128B">
        <w:rPr>
          <w:rFonts w:ascii="Times New Roman" w:hAnsi="Times New Roman" w:cs="Times New Roman"/>
          <w:sz w:val="28"/>
          <w:szCs w:val="28"/>
        </w:rPr>
        <w:t xml:space="preserve">В МКДОУ №67 численность </w:t>
      </w:r>
      <w:proofErr w:type="gramStart"/>
      <w:r w:rsidRPr="007F12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128B">
        <w:rPr>
          <w:rFonts w:ascii="Times New Roman" w:hAnsi="Times New Roman" w:cs="Times New Roman"/>
          <w:sz w:val="28"/>
          <w:szCs w:val="28"/>
        </w:rPr>
        <w:t xml:space="preserve"> на 31.05.2025 – 233 человека</w:t>
      </w:r>
    </w:p>
    <w:sectPr w:rsidR="00387842" w:rsidRPr="007F128B" w:rsidSect="0038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28B"/>
    <w:rsid w:val="00387842"/>
    <w:rsid w:val="007F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2025-06-11T07:17:00Z</dcterms:created>
  <dcterms:modified xsi:type="dcterms:W3CDTF">2025-06-11T07:18:00Z</dcterms:modified>
</cp:coreProperties>
</file>